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08" w:before="3" w:after="0"/>
        <w:ind w:left="1162" w:right="1228" w:hanging="0"/>
        <w:jc w:val="center"/>
        <w:rPr>
          <w:rFonts w:ascii="Calibri Light" w:hAnsi="Calibri Light" w:cs="" w:asciiTheme="majorHAnsi" w:cstheme="majorBidi" w:hAnsiTheme="majorHAnsi"/>
          <w:b/>
          <w:b/>
          <w:bCs/>
          <w:sz w:val="28"/>
          <w:szCs w:val="28"/>
        </w:rPr>
      </w:pPr>
      <w:r>
        <w:rPr>
          <w:rFonts w:cs="" w:ascii="Calibri Light" w:hAnsi="Calibri Light" w:asciiTheme="majorHAnsi" w:cstheme="majorBidi" w:hAnsiTheme="majorHAnsi"/>
          <w:b/>
          <w:bCs/>
          <w:sz w:val="28"/>
          <w:szCs w:val="28"/>
        </w:rPr>
        <w:t>California Foundation for Independent Living Centers</w:t>
      </w:r>
    </w:p>
    <w:p>
      <w:pPr>
        <w:pStyle w:val="Normal"/>
        <w:spacing w:lineRule="auto" w:line="208" w:before="3" w:after="0"/>
        <w:ind w:left="1162" w:right="1228" w:hanging="0"/>
        <w:jc w:val="center"/>
        <w:rPr>
          <w:rFonts w:ascii="Calibri Light" w:hAnsi="Calibri Light" w:cs="" w:asciiTheme="majorHAnsi" w:cstheme="majorBidi" w:hAnsiTheme="majorHAnsi"/>
          <w:b/>
          <w:b/>
          <w:bCs/>
          <w:sz w:val="28"/>
          <w:szCs w:val="28"/>
        </w:rPr>
      </w:pPr>
      <w:r>
        <w:rPr>
          <w:rFonts w:cs="" w:ascii="Calibri Light" w:hAnsi="Calibri Light" w:asciiTheme="majorHAnsi" w:cstheme="majorBidi" w:hAnsiTheme="majorHAnsi"/>
          <w:b/>
          <w:bCs/>
          <w:sz w:val="28"/>
          <w:szCs w:val="28"/>
        </w:rPr>
        <w:t>Ability Tools Program</w:t>
      </w:r>
    </w:p>
    <w:p>
      <w:pPr>
        <w:pStyle w:val="Normal"/>
        <w:spacing w:lineRule="exact" w:line="296"/>
        <w:ind w:left="2111" w:right="2180" w:hanging="0"/>
        <w:jc w:val="center"/>
        <w:rPr>
          <w:rFonts w:ascii="Calibri Light" w:hAnsi="Calibri Light" w:cs="Calibri Light" w:asciiTheme="majorHAnsi" w:cstheme="majorHAnsi" w:hAnsiTheme="majorHAnsi"/>
          <w:b/>
          <w:b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b/>
          <w:sz w:val="28"/>
          <w:szCs w:val="28"/>
        </w:rPr>
        <w:t>Request</w:t>
      </w:r>
      <w:r>
        <w:rPr>
          <w:rFonts w:cs="Calibri Light" w:ascii="Calibri Light" w:hAnsi="Calibri Light" w:asciiTheme="majorHAnsi" w:cstheme="majorHAnsi" w:hAnsiTheme="majorHAnsi"/>
          <w:b/>
          <w:spacing w:val="-8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sz w:val="28"/>
          <w:szCs w:val="28"/>
        </w:rPr>
        <w:t>for</w:t>
      </w:r>
      <w:r>
        <w:rPr>
          <w:rFonts w:cs="Calibri Light" w:ascii="Calibri Light" w:hAnsi="Calibri Light" w:asciiTheme="majorHAnsi" w:cstheme="majorHAnsi" w:hAnsiTheme="majorHAnsi"/>
          <w:b/>
          <w:spacing w:val="-7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sz w:val="28"/>
          <w:szCs w:val="28"/>
        </w:rPr>
        <w:t>Applications</w:t>
      </w:r>
      <w:r>
        <w:rPr>
          <w:rFonts w:cs="Calibri Light" w:ascii="Calibri Light" w:hAnsi="Calibri Light" w:asciiTheme="majorHAnsi" w:cstheme="majorHAnsi" w:hAnsiTheme="majorHAnsi"/>
          <w:b/>
          <w:spacing w:val="-7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sz w:val="28"/>
          <w:szCs w:val="28"/>
        </w:rPr>
        <w:t>(RFA)</w:t>
      </w:r>
    </w:p>
    <w:p>
      <w:pPr>
        <w:pStyle w:val="Normal"/>
        <w:spacing w:lineRule="exact" w:line="296"/>
        <w:ind w:left="2111" w:right="2180" w:hanging="0"/>
        <w:jc w:val="center"/>
        <w:rPr>
          <w:rFonts w:ascii="Calibri Light" w:hAnsi="Calibri Light" w:cs="" w:asciiTheme="majorHAnsi" w:cstheme="majorBidi" w:hAnsiTheme="majorHAnsi"/>
          <w:b/>
          <w:b/>
          <w:bCs/>
          <w:sz w:val="28"/>
          <w:szCs w:val="28"/>
        </w:rPr>
      </w:pPr>
      <w:r>
        <w:rPr>
          <w:rFonts w:cs="" w:ascii="Calibri Light" w:hAnsi="Calibri Light" w:asciiTheme="majorHAnsi" w:cstheme="majorBidi" w:hAnsiTheme="majorHAnsi"/>
          <w:b/>
          <w:bCs/>
          <w:spacing w:val="-10"/>
          <w:sz w:val="28"/>
          <w:szCs w:val="28"/>
        </w:rPr>
        <w:t>RFA DLDC-30833-7-R1</w:t>
      </w:r>
    </w:p>
    <w:p>
      <w:pPr>
        <w:pStyle w:val="Normal"/>
        <w:spacing w:before="252" w:after="0"/>
        <w:rPr>
          <w:rFonts w:ascii="Calibri Light" w:hAnsi="Calibri Light" w:cs="Calibri Light" w:asciiTheme="majorHAnsi" w:cstheme="majorHAnsi" w:hAnsiTheme="majorHAnsi"/>
          <w:b/>
          <w:b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b/>
          <w:sz w:val="28"/>
          <w:szCs w:val="28"/>
        </w:rPr>
        <w:t>Date: November 7</w:t>
      </w:r>
      <w:r>
        <w:rPr>
          <w:rFonts w:cs="Calibri Light" w:ascii="Calibri Light" w:hAnsi="Calibri Light" w:asciiTheme="majorHAnsi" w:cstheme="majorHAnsi" w:hAnsiTheme="majorHAnsi"/>
          <w:b/>
          <w:sz w:val="28"/>
          <w:szCs w:val="28"/>
          <w:vertAlign w:val="superscript"/>
        </w:rPr>
        <w:t>th</w:t>
      </w:r>
      <w:r>
        <w:rPr>
          <w:rFonts w:cs="Calibri Light" w:ascii="Calibri Light" w:hAnsi="Calibri Light" w:asciiTheme="majorHAnsi" w:cstheme="majorHAnsi" w:hAnsiTheme="majorHAnsi"/>
          <w:b/>
          <w:sz w:val="28"/>
          <w:szCs w:val="28"/>
        </w:rPr>
        <w:t>, 2023</w:t>
      </w:r>
    </w:p>
    <w:p>
      <w:pPr>
        <w:pStyle w:val="Normal"/>
        <w:spacing w:before="252" w:after="0"/>
        <w:rPr>
          <w:rFonts w:ascii="Calibri Light" w:hAnsi="Calibri Light" w:cs="Calibri Light" w:asciiTheme="majorHAnsi" w:cstheme="majorHAnsi" w:hAnsiTheme="majorHAnsi"/>
          <w:b/>
          <w:b/>
          <w:sz w:val="28"/>
          <w:szCs w:val="28"/>
        </w:rPr>
      </w:pPr>
      <w:r>
        <w:rPr>
          <w:rFonts w:cs="Calibri Light" w:cstheme="majorHAnsi" w:ascii="Calibri Light" w:hAnsi="Calibri Light"/>
          <w:b/>
          <w:sz w:val="28"/>
          <w:szCs w:val="28"/>
        </w:rPr>
      </w:r>
    </w:p>
    <w:p>
      <w:pPr>
        <w:pStyle w:val="TextBody"/>
        <w:ind w:right="118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For the RFA DLDC-30833-7-R1, California Foundation for Independent Living Centers intends to award a grant</w:t>
      </w:r>
      <w:r>
        <w:rPr>
          <w:rFonts w:cs="Calibri Light" w:ascii="Calibri Light" w:hAnsi="Calibri Light" w:asciiTheme="majorHAnsi" w:cstheme="majorHAnsi" w:hAnsiTheme="majorHAnsi"/>
          <w:spacing w:val="-3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to</w:t>
      </w:r>
      <w:r>
        <w:rPr>
          <w:rFonts w:cs="Calibri Light" w:ascii="Calibri Light" w:hAnsi="Calibri Light" w:asciiTheme="majorHAnsi" w:cstheme="majorHAnsi" w:hAnsiTheme="majorHAnsi"/>
          <w:spacing w:val="-5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the</w:t>
      </w:r>
      <w:r>
        <w:rPr>
          <w:rFonts w:cs="Calibri Light" w:ascii="Calibri Light" w:hAnsi="Calibri Light" w:asciiTheme="majorHAnsi" w:cstheme="majorHAnsi" w:hAnsiTheme="majorHAnsi"/>
          <w:spacing w:val="-2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following</w:t>
      </w:r>
      <w:r>
        <w:rPr>
          <w:rFonts w:cs="Calibri Light" w:ascii="Calibri Light" w:hAnsi="Calibri Light" w:asciiTheme="majorHAnsi" w:cstheme="majorHAnsi" w:hAnsiTheme="majorHAnsi"/>
          <w:spacing w:val="-4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organization</w:t>
      </w:r>
      <w:r>
        <w:rPr>
          <w:rFonts w:cs="Calibri Light" w:ascii="Calibri Light" w:hAnsi="Calibri Light" w:asciiTheme="majorHAnsi" w:cstheme="majorHAnsi" w:hAnsiTheme="majorHAnsi"/>
          <w:spacing w:val="-3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for</w:t>
      </w:r>
      <w:r>
        <w:rPr>
          <w:rFonts w:cs="Calibri Light" w:ascii="Calibri Light" w:hAnsi="Calibri Light" w:asciiTheme="majorHAnsi" w:cstheme="majorHAnsi" w:hAnsiTheme="majorHAnsi"/>
          <w:spacing w:val="-4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the</w:t>
      </w:r>
      <w:r>
        <w:rPr>
          <w:rFonts w:cs="Calibri Light" w:ascii="Calibri Light" w:hAnsi="Calibri Light" w:asciiTheme="majorHAnsi" w:cstheme="majorHAnsi" w:hAnsiTheme="majorHAnsi"/>
          <w:spacing w:val="-4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period</w:t>
      </w:r>
      <w:r>
        <w:rPr>
          <w:rFonts w:cs="Calibri Light" w:ascii="Calibri Light" w:hAnsi="Calibri Light" w:asciiTheme="majorHAnsi" w:cstheme="majorHAnsi" w:hAnsiTheme="majorHAnsi"/>
          <w:spacing w:val="-2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of December 1,</w:t>
      </w:r>
      <w:r>
        <w:rPr>
          <w:rFonts w:cs="Calibri Light" w:ascii="Calibri Light" w:hAnsi="Calibri Light" w:asciiTheme="majorHAnsi" w:cstheme="majorHAnsi" w:hAnsiTheme="majorHAnsi"/>
          <w:spacing w:val="-3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2023, through September 30, 2024.</w:t>
      </w:r>
    </w:p>
    <w:p>
      <w:pPr>
        <w:pStyle w:val="TextBody"/>
        <w:spacing w:before="1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TextBody"/>
        <w:spacing w:before="2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Awardee:</w:t>
      </w:r>
    </w:p>
    <w:p>
      <w:pPr>
        <w:pStyle w:val="TextBody"/>
        <w:spacing w:before="2" w:after="0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Resources for Independence Central Valley (RICV)</w:t>
      </w:r>
      <w:r>
        <w:br w:type="page"/>
      </w:r>
    </w:p>
    <w:p>
      <w:pPr>
        <w:pStyle w:val="TextBody"/>
        <w:spacing w:before="81" w:after="0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  <w:spacing w:val="-2"/>
        </w:rPr>
        <w:t>Notes: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72" w:leader="none"/>
        </w:tabs>
        <w:spacing w:lineRule="auto" w:line="240" w:before="240" w:after="0"/>
        <w:ind w:left="0" w:right="319" w:hanging="360"/>
        <w:rPr>
          <w:rFonts w:ascii="Calibri Light" w:hAnsi="Calibri Light" w:cs="Calibri Light" w:asciiTheme="majorHAnsi" w:cstheme="majorHAnsi" w:hAnsiTheme="majorHAnsi"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All applications were scored by evaluators that have</w:t>
      </w:r>
      <w:r>
        <w:rPr>
          <w:rFonts w:cs="Calibri Light" w:ascii="Calibri Light" w:hAnsi="Calibri Light" w:asciiTheme="majorHAnsi" w:cstheme="majorHAnsi" w:hAnsiTheme="majorHAnsi"/>
          <w:spacing w:val="-3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experience</w:t>
      </w:r>
      <w:r>
        <w:rPr>
          <w:rFonts w:cs="Calibri Light" w:ascii="Calibri Light" w:hAnsi="Calibri Light" w:asciiTheme="majorHAnsi" w:cstheme="majorHAnsi" w:hAnsiTheme="majorHAnsi"/>
          <w:spacing w:val="-6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pacing w:val="-3"/>
          <w:sz w:val="28"/>
          <w:szCs w:val="28"/>
        </w:rPr>
        <w:t xml:space="preserve">working with DLDC’s/Assistive Technology,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program administration,</w:t>
      </w:r>
      <w:r>
        <w:rPr>
          <w:rFonts w:cs="Calibri Light" w:ascii="Calibri Light" w:hAnsi="Calibri Light" w:asciiTheme="majorHAnsi" w:cstheme="majorHAnsi" w:hAnsiTheme="majorHAnsi"/>
          <w:spacing w:val="-8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contract/grant</w:t>
      </w:r>
      <w:r>
        <w:rPr>
          <w:rFonts w:cs="Calibri Light" w:ascii="Calibri Light" w:hAnsi="Calibri Light" w:asciiTheme="majorHAnsi" w:cstheme="majorHAnsi" w:hAnsiTheme="majorHAnsi"/>
          <w:spacing w:val="-8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management,</w:t>
      </w:r>
      <w:r>
        <w:rPr>
          <w:rFonts w:cs="Calibri Light" w:ascii="Calibri Light" w:hAnsi="Calibri Light" w:asciiTheme="majorHAnsi" w:cstheme="majorHAnsi" w:hAnsiTheme="majorHAnsi"/>
          <w:spacing w:val="-8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disability rights, IL Philosophy, and/or finance/budgeting.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72" w:leader="none"/>
        </w:tabs>
        <w:spacing w:lineRule="auto" w:line="240" w:before="240" w:after="0"/>
        <w:ind w:left="0" w:right="149" w:hanging="360"/>
        <w:rPr>
          <w:rFonts w:ascii="Calibri Light" w:hAnsi="Calibri Light" w:cs="Calibri Light" w:asciiTheme="majorHAnsi" w:cstheme="majorHAnsi" w:hAnsiTheme="majorHAnsi"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As</w:t>
      </w:r>
      <w:r>
        <w:rPr>
          <w:rFonts w:cs="Calibri Light" w:ascii="Calibri Light" w:hAnsi="Calibri Light" w:asciiTheme="majorHAnsi" w:cstheme="majorHAnsi" w:hAnsiTheme="majorHAnsi"/>
          <w:spacing w:val="-2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published</w:t>
      </w:r>
      <w:r>
        <w:rPr>
          <w:rFonts w:cs="Calibri Light" w:ascii="Calibri Light" w:hAnsi="Calibri Light" w:asciiTheme="majorHAnsi" w:cstheme="majorHAnsi" w:hAnsiTheme="majorHAnsi"/>
          <w:spacing w:val="-4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in</w:t>
      </w:r>
      <w:r>
        <w:rPr>
          <w:rFonts w:cs="Calibri Light" w:ascii="Calibri Light" w:hAnsi="Calibri Light" w:asciiTheme="majorHAnsi" w:cstheme="majorHAnsi" w:hAnsiTheme="majorHAnsi"/>
          <w:spacing w:val="-4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the</w:t>
      </w:r>
      <w:r>
        <w:rPr>
          <w:rFonts w:cs="Calibri Light" w:ascii="Calibri Light" w:hAnsi="Calibri Light" w:asciiTheme="majorHAnsi" w:cstheme="majorHAnsi" w:hAnsiTheme="majorHAnsi"/>
          <w:spacing w:val="-6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RFA,</w:t>
      </w:r>
      <w:r>
        <w:rPr>
          <w:rFonts w:cs="Calibri Light" w:ascii="Calibri Light" w:hAnsi="Calibri Light" w:asciiTheme="majorHAnsi" w:cstheme="majorHAnsi" w:hAnsiTheme="majorHAnsi"/>
          <w:spacing w:val="-2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proposals were scored using a standard application evaluation form. The award has</w:t>
      </w:r>
      <w:r>
        <w:rPr>
          <w:rFonts w:cs="Calibri Light" w:ascii="Calibri Light" w:hAnsi="Calibri Light" w:asciiTheme="majorHAnsi" w:cstheme="majorHAnsi" w:hAnsiTheme="majorHAnsi"/>
          <w:spacing w:val="-2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been</w:t>
      </w:r>
      <w:r>
        <w:rPr>
          <w:rFonts w:cs="Calibri Light" w:ascii="Calibri Light" w:hAnsi="Calibri Light" w:asciiTheme="majorHAnsi" w:cstheme="majorHAnsi" w:hAnsiTheme="majorHAnsi"/>
          <w:spacing w:val="-2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made</w:t>
      </w:r>
      <w:r>
        <w:rPr>
          <w:rFonts w:cs="Calibri Light" w:ascii="Calibri Light" w:hAnsi="Calibri Light" w:asciiTheme="majorHAnsi" w:cstheme="majorHAnsi" w:hAnsiTheme="majorHAnsi"/>
          <w:spacing w:val="-2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to</w:t>
      </w:r>
      <w:r>
        <w:rPr>
          <w:rFonts w:cs="Calibri Light" w:ascii="Calibri Light" w:hAnsi="Calibri Light" w:asciiTheme="majorHAnsi" w:cstheme="majorHAnsi" w:hAnsiTheme="majorHAnsi"/>
          <w:spacing w:val="-2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the highest-scoring</w:t>
      </w:r>
      <w:r>
        <w:rPr>
          <w:rFonts w:cs="Calibri Light" w:ascii="Calibri Light" w:hAnsi="Calibri Light" w:asciiTheme="majorHAnsi" w:cstheme="majorHAnsi" w:hAnsiTheme="majorHAnsi"/>
          <w:spacing w:val="-2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qualified applicants.</w:t>
      </w:r>
    </w:p>
    <w:p>
      <w:pPr>
        <w:pStyle w:val="Normal"/>
        <w:spacing w:before="240" w:after="240"/>
        <w:rPr>
          <w:rFonts w:ascii="Calibri Light" w:hAnsi="Calibri Light" w:eastAsia="Calibri" w:cs="Calibri Light" w:asciiTheme="majorHAnsi" w:cstheme="majorHAnsi" w:hAnsiTheme="majorHAnsi"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The awardee was determined based on the following:</w:t>
      </w:r>
    </w:p>
    <w:p>
      <w:pPr>
        <w:pStyle w:val="Normal"/>
        <w:widowControl/>
        <w:numPr>
          <w:ilvl w:val="0"/>
          <w:numId w:val="2"/>
        </w:numPr>
        <w:rPr>
          <w:rFonts w:ascii="Calibri Light" w:hAnsi="Calibri Light" w:cs="Calibri Light" w:asciiTheme="majorHAnsi" w:cstheme="majorHAnsi" w:hAnsiTheme="majorHAnsi"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Program location in an unserved Device Lending and Demonstration Center area.</w:t>
      </w:r>
    </w:p>
    <w:p>
      <w:pPr>
        <w:pStyle w:val="Normal"/>
        <w:widowControl/>
        <w:numPr>
          <w:ilvl w:val="0"/>
          <w:numId w:val="2"/>
        </w:numPr>
        <w:rPr>
          <w:rFonts w:ascii="Calibri Light" w:hAnsi="Calibri Light" w:cs="Calibri Light" w:asciiTheme="majorHAnsi" w:cstheme="majorHAnsi" w:hAnsiTheme="majorHAnsi"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Information provided in the proposals and how it addresses the organization’s ability to meet the Scope of Work and Contract Requirements.</w:t>
      </w:r>
    </w:p>
    <w:p>
      <w:pPr>
        <w:pStyle w:val="Normal"/>
        <w:widowControl/>
        <w:numPr>
          <w:ilvl w:val="0"/>
          <w:numId w:val="2"/>
        </w:numPr>
        <w:rPr>
          <w:rFonts w:ascii="Calibri Light" w:hAnsi="Calibri Light" w:cs="Calibri Light" w:asciiTheme="majorHAnsi" w:cstheme="majorHAnsi" w:hAnsiTheme="majorHAnsi"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Previous experience providing AT services.</w:t>
      </w:r>
    </w:p>
    <w:p>
      <w:pPr>
        <w:pStyle w:val="Normal"/>
        <w:widowControl/>
        <w:numPr>
          <w:ilvl w:val="0"/>
          <w:numId w:val="2"/>
        </w:numPr>
        <w:rPr>
          <w:rFonts w:ascii="Calibri Light" w:hAnsi="Calibri Light" w:cs="Calibri Light" w:asciiTheme="majorHAnsi" w:cstheme="majorHAnsi" w:hAnsiTheme="majorHAnsi"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Organization’s suitability to provide DLDC services and meet all program requirements.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72" w:leader="none"/>
        </w:tabs>
        <w:spacing w:lineRule="auto" w:line="240"/>
        <w:ind w:left="571" w:right="149" w:hanging="360"/>
        <w:rPr>
          <w:rFonts w:ascii="Calibri Light" w:hAnsi="Calibri Light" w:cs="Calibri Light" w:asciiTheme="majorHAnsi" w:cstheme="majorHAnsi" w:hAnsiTheme="majorHAnsi"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Completed proposed budget.</w:t>
      </w:r>
    </w:p>
    <w:p>
      <w:pPr>
        <w:pStyle w:val="TextBody"/>
        <w:spacing w:before="1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72" w:leader="none"/>
        </w:tabs>
        <w:spacing w:lineRule="auto" w:line="240" w:before="2" w:after="240"/>
        <w:ind w:left="0" w:right="134" w:hanging="360"/>
        <w:rPr>
          <w:rFonts w:ascii="Calibri Light" w:hAnsi="Calibri Light" w:cs="Calibri Light" w:asciiTheme="majorHAnsi" w:cstheme="majorHAnsi" w:hAnsiTheme="majorHAnsi"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Applicants</w:t>
      </w:r>
      <w:r>
        <w:rPr>
          <w:rFonts w:cs="Calibri Light" w:ascii="Calibri Light" w:hAnsi="Calibri Light" w:asciiTheme="majorHAnsi" w:cstheme="majorHAnsi" w:hAnsiTheme="majorHAnsi"/>
          <w:spacing w:val="-1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have</w:t>
      </w:r>
      <w:r>
        <w:rPr>
          <w:rFonts w:cs="Calibri Light" w:ascii="Calibri Light" w:hAnsi="Calibri Light" w:asciiTheme="majorHAnsi" w:cstheme="majorHAnsi" w:hAnsiTheme="majorHAnsi"/>
          <w:spacing w:val="-5"/>
          <w:sz w:val="28"/>
          <w:szCs w:val="28"/>
        </w:rPr>
        <w:t xml:space="preserve"> until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Monday, November 13, 2023, by 5:00PM PST to</w:t>
      </w:r>
      <w:r>
        <w:rPr>
          <w:rFonts w:cs="Calibri Light" w:ascii="Calibri Light" w:hAnsi="Calibri Light" w:asciiTheme="majorHAnsi" w:cstheme="majorHAnsi" w:hAnsiTheme="majorHAnsi"/>
          <w:spacing w:val="-5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file an appeal</w:t>
      </w:r>
      <w:r>
        <w:rPr>
          <w:rFonts w:cs="Calibri Light" w:ascii="Calibri Light" w:hAnsi="Calibri Light" w:asciiTheme="majorHAnsi" w:cstheme="majorHAnsi" w:hAnsiTheme="majorHAnsi"/>
          <w:spacing w:val="-1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of</w:t>
      </w:r>
      <w:r>
        <w:rPr>
          <w:rFonts w:cs="Calibri Light" w:ascii="Calibri Light" w:hAnsi="Calibri Light" w:asciiTheme="majorHAnsi" w:cstheme="majorHAnsi" w:hAnsiTheme="majorHAnsi"/>
          <w:spacing w:val="-3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the</w:t>
      </w:r>
      <w:r>
        <w:rPr>
          <w:rFonts w:cs="Calibri Light" w:ascii="Calibri Light" w:hAnsi="Calibri Light" w:asciiTheme="majorHAnsi" w:cstheme="majorHAnsi" w:hAnsiTheme="majorHAnsi"/>
          <w:spacing w:val="-7"/>
          <w:sz w:val="28"/>
          <w:szCs w:val="28"/>
        </w:rPr>
        <w:t xml:space="preserve"> award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decision,</w:t>
      </w:r>
      <w:r>
        <w:rPr>
          <w:rFonts w:cs="Calibri Light" w:ascii="Calibri Light" w:hAnsi="Calibri Light" w:asciiTheme="majorHAnsi" w:cstheme="majorHAnsi" w:hAnsiTheme="majorHAnsi"/>
          <w:spacing w:val="-3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in accordance with page nine (9) of the RFA,</w:t>
      </w:r>
      <w:r>
        <w:rPr/>
        <w:t xml:space="preserve">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 xml:space="preserve">via email at: </w:t>
      </w:r>
      <w:hyperlink r:id="rId2">
        <w:r>
          <w:rPr>
            <w:rStyle w:val="InternetLink"/>
            <w:rFonts w:cs="Calibri Light" w:ascii="Calibri Light" w:hAnsi="Calibri Light" w:asciiTheme="majorHAnsi" w:cstheme="majorHAnsi" w:hAnsiTheme="majorHAnsi"/>
            <w:sz w:val="28"/>
            <w:szCs w:val="28"/>
          </w:rPr>
          <w:t>RFA@cfilc.org</w:t>
        </w:r>
      </w:hyperlink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. Consequently, the award is not guaranteed</w:t>
      </w:r>
      <w:r>
        <w:rPr>
          <w:rFonts w:cs="Calibri Light" w:ascii="Calibri Light" w:hAnsi="Calibri Light" w:asciiTheme="majorHAnsi" w:cstheme="majorHAnsi" w:hAnsiTheme="majorHAnsi"/>
          <w:spacing w:val="-3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until</w:t>
      </w:r>
      <w:r>
        <w:rPr>
          <w:rFonts w:cs="Calibri Light" w:ascii="Calibri Light" w:hAnsi="Calibri Light" w:asciiTheme="majorHAnsi" w:cstheme="majorHAnsi" w:hAnsiTheme="majorHAnsi"/>
          <w:spacing w:val="-5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there</w:t>
      </w:r>
      <w:r>
        <w:rPr>
          <w:rFonts w:cs="Calibri Light" w:ascii="Calibri Light" w:hAnsi="Calibri Light" w:asciiTheme="majorHAnsi" w:cstheme="majorHAnsi" w:hAnsiTheme="majorHAnsi"/>
          <w:spacing w:val="-3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has</w:t>
      </w:r>
      <w:r>
        <w:rPr>
          <w:rFonts w:cs="Calibri Light" w:ascii="Calibri Light" w:hAnsi="Calibri Light" w:asciiTheme="majorHAnsi" w:cstheme="majorHAnsi" w:hAnsiTheme="majorHAnsi"/>
          <w:spacing w:val="-4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been</w:t>
      </w:r>
      <w:r>
        <w:rPr>
          <w:rFonts w:cs="Calibri Light" w:ascii="Calibri Light" w:hAnsi="Calibri Light" w:asciiTheme="majorHAnsi" w:cstheme="majorHAnsi" w:hAnsiTheme="majorHAnsi"/>
          <w:spacing w:val="-6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a</w:t>
      </w:r>
      <w:r>
        <w:rPr>
          <w:rFonts w:cs="Calibri Light" w:ascii="Calibri Light" w:hAnsi="Calibri Light" w:asciiTheme="majorHAnsi" w:cstheme="majorHAnsi" w:hAnsiTheme="majorHAnsi"/>
          <w:spacing w:val="-6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final</w:t>
      </w:r>
      <w:r>
        <w:rPr>
          <w:rFonts w:cs="Calibri Light" w:ascii="Calibri Light" w:hAnsi="Calibri Light" w:asciiTheme="majorHAnsi" w:cstheme="majorHAnsi" w:hAnsiTheme="majorHAnsi"/>
          <w:spacing w:val="-3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determination</w:t>
      </w:r>
      <w:r>
        <w:rPr>
          <w:rFonts w:cs="Calibri Light" w:ascii="Calibri Light" w:hAnsi="Calibri Light" w:asciiTheme="majorHAnsi" w:cstheme="majorHAnsi" w:hAnsiTheme="majorHAnsi"/>
          <w:spacing w:val="-3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of</w:t>
      </w:r>
      <w:r>
        <w:rPr>
          <w:rFonts w:cs="Calibri Light" w:ascii="Calibri Light" w:hAnsi="Calibri Light" w:asciiTheme="majorHAnsi" w:cstheme="majorHAnsi" w:hAnsiTheme="majorHAnsi"/>
          <w:spacing w:val="-4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any</w:t>
      </w:r>
      <w:r>
        <w:rPr>
          <w:rFonts w:cs="Calibri Light" w:ascii="Calibri Light" w:hAnsi="Calibri Light" w:asciiTheme="majorHAnsi" w:cstheme="majorHAnsi" w:hAnsiTheme="majorHAnsi"/>
          <w:spacing w:val="-4"/>
          <w:sz w:val="28"/>
          <w:szCs w:val="2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 xml:space="preserve">such </w:t>
      </w:r>
      <w:r>
        <w:rPr>
          <w:rFonts w:cs="Calibri Light" w:ascii="Calibri Light" w:hAnsi="Calibri Light" w:asciiTheme="majorHAnsi" w:cstheme="majorHAnsi" w:hAnsiTheme="majorHAnsi"/>
          <w:spacing w:val="-2"/>
          <w:sz w:val="28"/>
          <w:szCs w:val="28"/>
        </w:rPr>
        <w:t>appeals.</w:t>
      </w:r>
    </w:p>
    <w:p>
      <w:pPr>
        <w:pStyle w:val="TextBody"/>
        <w:spacing w:before="1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For</w:t>
      </w:r>
      <w:r>
        <w:rPr>
          <w:rFonts w:cs="Calibri Light" w:ascii="Calibri Light" w:hAnsi="Calibri Light" w:asciiTheme="majorHAnsi" w:cstheme="majorHAnsi" w:hAnsiTheme="majorHAnsi"/>
          <w:spacing w:val="-4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further</w:t>
      </w:r>
      <w:r>
        <w:rPr>
          <w:rFonts w:cs="Calibri Light" w:ascii="Calibri Light" w:hAnsi="Calibri Light" w:asciiTheme="majorHAnsi" w:cstheme="majorHAnsi" w:hAnsiTheme="majorHAnsi"/>
          <w:spacing w:val="-4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information,</w:t>
      </w:r>
      <w:r>
        <w:rPr>
          <w:rFonts w:cs="Calibri Light" w:ascii="Calibri Light" w:hAnsi="Calibri Light" w:asciiTheme="majorHAnsi" w:cstheme="majorHAnsi" w:hAnsiTheme="majorHAnsi"/>
          <w:spacing w:val="-3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please</w:t>
      </w:r>
      <w:r>
        <w:rPr>
          <w:rFonts w:cs="Calibri Light" w:ascii="Calibri Light" w:hAnsi="Calibri Light" w:asciiTheme="majorHAnsi" w:cstheme="majorHAnsi" w:hAnsiTheme="majorHAnsi"/>
          <w:spacing w:val="-5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contact</w:t>
      </w:r>
      <w:r>
        <w:rPr>
          <w:rFonts w:cs="Calibri Light" w:ascii="Calibri Light" w:hAnsi="Calibri Light" w:asciiTheme="majorHAnsi" w:cstheme="majorHAnsi" w:hAnsiTheme="majorHAnsi"/>
          <w:spacing w:val="-5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 xml:space="preserve">California Foundation for Independent Living Centers via email at: </w:t>
      </w:r>
      <w:hyperlink r:id="rId3">
        <w:r>
          <w:rPr>
            <w:rStyle w:val="InternetLink"/>
            <w:rFonts w:cs="Calibri Light" w:ascii="Calibri Light" w:hAnsi="Calibri Light" w:asciiTheme="majorHAnsi" w:cstheme="majorHAnsi" w:hAnsiTheme="majorHAnsi"/>
          </w:rPr>
          <w:t>RFA@cfilc.org</w:t>
        </w:r>
      </w:hyperlink>
      <w:r>
        <w:rPr>
          <w:rFonts w:cs="Calibri Light" w:ascii="Calibri Light" w:hAnsi="Calibri Light" w:asciiTheme="majorHAnsi" w:cstheme="majorHAnsi" w:hAnsiTheme="majorHAnsi"/>
        </w:rPr>
        <w:t xml:space="preserve"> </w:t>
      </w:r>
    </w:p>
    <w:p>
      <w:pPr>
        <w:pStyle w:val="TextBody"/>
        <w:spacing w:before="2" w:after="0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8"/>
          <w:szCs w:val="28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71" w:hanging="360"/>
      </w:pPr>
      <w:rPr>
        <w:sz w:val="28"/>
        <w:spacing w:val="-1"/>
        <w:i w:val="false"/>
        <w:b w:val="false"/>
        <w:szCs w:val="28"/>
        <w:iCs w:val="false"/>
        <w:bCs w:val="false"/>
        <w:w w:val="100"/>
        <w:rFonts w:ascii="Arial" w:hAnsi="Arial" w:eastAsia="Arial" w:cs="Arial"/>
        <w:lang w:val="en-U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80" w:hanging="360"/>
      </w:pPr>
      <w:rPr>
        <w:rFonts w:ascii="Symbol" w:hAnsi="Symbol" w:cs="Symbol" w:hint="default"/>
        <w:lang w:val="en-U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0" w:hanging="360"/>
      </w:pPr>
      <w:rPr>
        <w:rFonts w:ascii="Symbol" w:hAnsi="Symbol" w:cs="Symbol" w:hint="default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0" w:hanging="360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80" w:hanging="360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80" w:hanging="360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80" w:hanging="360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80" w:hanging="360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80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571" w:hanging="360"/>
      </w:pPr>
      <w:rPr>
        <w:rFonts w:ascii="Symbol" w:hAnsi="Symbol" w:cs="Symbol" w:hint="default"/>
        <w:sz w:val="28"/>
        <w:spacing w:val="-1"/>
        <w:i w:val="false"/>
        <w:b w:val="false"/>
        <w:szCs w:val="28"/>
        <w:iCs w:val="false"/>
        <w:bCs w:val="false"/>
        <w:w w:val="100"/>
        <w:lang w:val="en-U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80" w:hanging="360"/>
      </w:pPr>
      <w:rPr>
        <w:rFonts w:ascii="Symbol" w:hAnsi="Symbol" w:cs="Symbol" w:hint="default"/>
        <w:lang w:val="en-U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0" w:hanging="360"/>
      </w:pPr>
      <w:rPr>
        <w:rFonts w:ascii="Symbol" w:hAnsi="Symbol" w:cs="Symbol" w:hint="default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0" w:hanging="360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80" w:hanging="360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80" w:hanging="360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80" w:hanging="360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80" w:hanging="360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80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trackRevision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4dac"/>
    <w:pPr>
      <w:widowControl w:val="fals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uiPriority w:val="1"/>
    <w:semiHidden/>
    <w:qFormat/>
    <w:rsid w:val="004e4dac"/>
    <w:rPr>
      <w:rFonts w:ascii="Arial" w:hAnsi="Arial" w:eastAsia="Arial" w:cs="Arial"/>
      <w:kern w:val="0"/>
      <w:sz w:val="28"/>
      <w:szCs w:val="28"/>
      <w14:ligatures w14:val="none"/>
    </w:rPr>
  </w:style>
  <w:style w:type="character" w:styleId="InternetLink">
    <w:name w:val="Hyperlink"/>
    <w:basedOn w:val="DefaultParagraphFont"/>
    <w:uiPriority w:val="99"/>
    <w:unhideWhenUsed/>
    <w:rsid w:val="00793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f02ac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uiPriority w:val="1"/>
    <w:semiHidden/>
    <w:unhideWhenUsed/>
    <w:qFormat/>
    <w:rsid w:val="004e4dac"/>
    <w:pPr/>
    <w:rPr>
      <w:sz w:val="28"/>
      <w:szCs w:val="28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79334c"/>
    <w:pPr>
      <w:spacing w:lineRule="exact" w:line="322"/>
      <w:ind w:left="841" w:hanging="361"/>
    </w:pPr>
    <w:rPr/>
  </w:style>
  <w:style w:type="paragraph" w:styleId="Revision">
    <w:name w:val="Revision"/>
    <w:uiPriority w:val="99"/>
    <w:semiHidden/>
    <w:qFormat/>
    <w:rsid w:val="005c1350"/>
    <w:pPr>
      <w:widowControl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./../../../../../../../../../../../../tmp/pid-4402/RFA@cfilc.org" TargetMode="External"/><Relationship Id="rId3" Type="http://schemas.openxmlformats.org/officeDocument/2006/relationships/hyperlink" Target="mailto:RFA@cfilc.or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LibreOffice/7.3.7.2$Linux_X86_64 LibreOffice_project/30$Build-2</Application>
  <AppVersion>15.0000</AppVersion>
  <Pages>2</Pages>
  <Words>234</Words>
  <Characters>1411</Characters>
  <CharactersWithSpaces>1619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2023-11-07T18:30:00Z</dcterms:created>
  <dc:creator>Kathrine Crowley</dc:creator>
  <dc:description/>
  <dc:language>en-US</dc:language>
  <cp:lastModifiedBy>Kathrine Crowley</cp:lastModifiedBy>
  <dcterms:modified xsi:type="dcterms:W3CDTF">2023-11-07T19:22:00Z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